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pPr>
      <w:r>
        <w:rPr>
          <w:b/>
          <w:color w:val="1B68C1"/>
          <w:sz w:val="16"/>
        </w:rPr>
        <w:t>INSPECTION REPORT  /  EDITABLE TEMPLATE</w:t>
      </w:r>
    </w:p>
    <w:p>
      <w:pPr>
        <w:pStyle w:val="Title"/>
      </w:pPr>
      <w:r>
        <w:t>Construction inspection</w:t>
        <w:br/>
        <w:t>report</w:t>
      </w:r>
    </w:p>
    <w:p>
      <w:r>
        <w:t>A structured record of site progress, workmanship, non-conformances and corrective actions.</w:t>
      </w:r>
    </w:p>
    <w:p>
      <w:r>
        <w:t>HOW TO USE  •  [Square brackets] = replace with your details  •  SAMPLE = illustrative finding; replace before issuing.</w:t>
      </w:r>
    </w:p>
    <w:p>
      <w:pPr>
        <w:spacing w:before="160"/>
      </w:pPr>
      <w:r>
        <w:rPr>
          <w:b/>
          <w:color w:val="1B68C1"/>
          <w:sz w:val="16"/>
        </w:rPr>
        <w:t>REPORT INFORMATION</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PROJECT / SITE</w:t>
            </w:r>
          </w:p>
        </w:tc>
        <w:tc>
          <w:tcPr>
            <w:tcW w:type="dxa" w:w="4939"/>
            <w:shd w:fill="13273E"/>
          </w:tcPr>
          <w:p>
            <w:r>
              <w:rPr>
                <w:b/>
                <w:color w:val="FFFFFF"/>
                <w:sz w:val="16"/>
              </w:rPr>
              <w:t>INSPECTION</w:t>
            </w:r>
          </w:p>
        </w:tc>
      </w:tr>
      <w:tr>
        <w:tc>
          <w:tcPr>
            <w:tcW w:type="dxa" w:w="4939"/>
            <w:vAlign w:val="center"/>
            <w:shd w:fill="F0F5F9"/>
          </w:tcPr>
          <w:p>
            <w:pPr>
              <w:spacing w:after="60"/>
            </w:pPr>
            <w:r>
              <w:t>[Project name / site address]</w:t>
            </w:r>
          </w:p>
        </w:tc>
        <w:tc>
          <w:tcPr>
            <w:tcW w:type="dxa" w:w="4939"/>
            <w:vAlign w:val="center"/>
            <w:shd w:fill="F0F5F9"/>
          </w:tcPr>
          <w:p>
            <w:pPr>
              <w:spacing w:after="60"/>
            </w:pPr>
            <w:r>
              <w:t>Date: [Inspection date]</w:t>
            </w:r>
          </w:p>
        </w:tc>
      </w:tr>
      <w:tr>
        <w:tc>
          <w:tcPr>
            <w:tcW w:type="dxa" w:w="4939"/>
            <w:vAlign w:val="center"/>
          </w:tcPr>
          <w:p>
            <w:pPr>
              <w:spacing w:after="60"/>
            </w:pPr>
            <w:r>
              <w:t>Client: [Client / principal contractor]</w:t>
            </w:r>
          </w:p>
        </w:tc>
        <w:tc>
          <w:tcPr>
            <w:tcW w:type="dxa" w:w="4939"/>
            <w:vAlign w:val="center"/>
          </w:tcPr>
          <w:p>
            <w:pPr>
              <w:spacing w:after="60"/>
            </w:pPr>
            <w:r>
              <w:t>Reference: [Report reference]</w:t>
            </w:r>
          </w:p>
        </w:tc>
      </w:tr>
      <w:tr>
        <w:tc>
          <w:tcPr>
            <w:tcW w:type="dxa" w:w="4939"/>
            <w:vAlign w:val="center"/>
            <w:shd w:fill="F0F5F9"/>
          </w:tcPr>
          <w:p>
            <w:pPr>
              <w:spacing w:after="60"/>
            </w:pPr>
            <w:r>
              <w:rPr>
                <w:sz w:val="16"/>
              </w:rPr>
              <w:t>Inspector: [Name / organisation]</w:t>
            </w:r>
          </w:p>
        </w:tc>
        <w:tc>
          <w:tcPr>
            <w:tcW w:type="dxa" w:w="4939"/>
            <w:vAlign w:val="center"/>
            <w:shd w:fill="F0F5F9"/>
          </w:tcPr>
          <w:p>
            <w:pPr>
              <w:spacing w:after="60"/>
            </w:pPr>
            <w:r>
              <w:t>Weather: [Weather, if relevant]</w:t>
            </w:r>
          </w:p>
        </w:tc>
      </w:tr>
      <w:tr>
        <w:tc>
          <w:tcPr>
            <w:tcW w:type="dxa" w:w="4939"/>
            <w:vAlign w:val="center"/>
          </w:tcPr>
          <w:p>
            <w:pPr>
              <w:spacing w:after="60"/>
            </w:pPr>
            <w:r>
              <w:rPr>
                <w:sz w:val="16"/>
              </w:rPr>
              <w:t>Work package: [Trade / package]</w:t>
            </w:r>
          </w:p>
        </w:tc>
        <w:tc>
          <w:tcPr>
            <w:tcW w:type="dxa" w:w="4939"/>
            <w:vAlign w:val="center"/>
          </w:tcPr>
          <w:p>
            <w:pPr>
              <w:spacing w:after="60"/>
            </w:pPr>
            <w:r>
              <w:rPr>
                <w:sz w:val="16"/>
              </w:rPr>
              <w:t>Area: [Level / zone / gridline]</w:t>
            </w:r>
          </w:p>
        </w:tc>
      </w:tr>
    </w:tbl>
    <w:p>
      <w:pPr>
        <w:spacing w:after="0"/>
      </w:pPr>
    </w:p>
    <w:p>
      <w:pPr>
        <w:pStyle w:val="Heading1"/>
      </w:pPr>
      <w:r>
        <w:t>Executive summary  /  SAMPLE — REPLACE</w:t>
      </w:r>
    </w:p>
    <w:p>
      <w:r>
        <w:t>SAMPLE: A site walk-through of accessible work areas identified generally progressing installation works, with incomplete fire stopping at one service penetration and localised finishing defects requiring correction. All findings are illustrative and must be replaced before issue.</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OVERALL CONDITION</w:t>
            </w:r>
          </w:p>
        </w:tc>
        <w:tc>
          <w:tcPr>
            <w:tcW w:type="dxa" w:w="3293"/>
            <w:shd w:fill="13273E"/>
          </w:tcPr>
          <w:p>
            <w:r>
              <w:rPr>
                <w:b/>
                <w:color w:val="FFFFFF"/>
                <w:sz w:val="16"/>
              </w:rPr>
              <w:t>KEY PRIORITIES</w:t>
            </w:r>
          </w:p>
        </w:tc>
        <w:tc>
          <w:tcPr>
            <w:tcW w:type="dxa" w:w="3293"/>
            <w:shd w:fill="13273E"/>
          </w:tcPr>
          <w:p>
            <w:r>
              <w:rPr>
                <w:b/>
                <w:color w:val="FFFFFF"/>
                <w:sz w:val="16"/>
              </w:rPr>
              <w:t>INSPECTION STATUS</w:t>
            </w:r>
          </w:p>
        </w:tc>
      </w:tr>
      <w:tr>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1 close-out item  •  2 planned actions</w:t>
            </w:r>
          </w:p>
        </w:tc>
        <w:tc>
          <w:tcPr>
            <w:tcW w:type="dxa" w:w="3293"/>
            <w:vAlign w:val="center"/>
            <w:shd w:fill="F0F5F9"/>
          </w:tcPr>
          <w:p>
            <w:pPr>
              <w:spacing w:after="60"/>
            </w:pPr>
            <w:r>
              <w:rPr>
                <w:sz w:val="16"/>
              </w:rPr>
              <w:t>Site visual inspection</w:t>
            </w:r>
          </w:p>
        </w:tc>
      </w:tr>
    </w:tbl>
    <w:p>
      <w:pPr>
        <w:spacing w:after="0"/>
      </w:pPr>
    </w:p>
    <w:p>
      <w:pPr>
        <w:pStyle w:val="Heading1"/>
      </w:pPr>
      <w:r>
        <w:t>01  Scope and limitations</w:t>
      </w:r>
    </w:p>
    <w:p>
      <w:r>
        <w:t>SAMPLE SCOPE: Visual inspection of accessible construction work areas, installed materials, workmanship and observed site conditions against the agreed inspection brief. Concealed works, destructive testing, design verification, statutory certification and inaccessible areas are excluded unless specifically agreed.</w:t>
      </w:r>
    </w:p>
    <w:p>
      <w:pPr>
        <w:pStyle w:val="Heading1"/>
      </w:pPr>
      <w:r>
        <w:t>02  Condition rating guide</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RATING</w:t>
            </w:r>
          </w:p>
        </w:tc>
        <w:tc>
          <w:tcPr>
            <w:tcW w:type="dxa" w:w="4939"/>
            <w:shd w:fill="13273E"/>
          </w:tcPr>
          <w:p>
            <w:r>
              <w:rPr>
                <w:b/>
                <w:color w:val="FFFFFF"/>
                <w:sz w:val="16"/>
              </w:rPr>
              <w:t>MEANING</w:t>
            </w:r>
          </w:p>
        </w:tc>
      </w:tr>
      <w:tr>
        <w:tc>
          <w:tcPr>
            <w:tcW w:type="dxa" w:w="4939"/>
            <w:vAlign w:val="center"/>
            <w:shd w:fill="F0F5F9"/>
          </w:tcPr>
          <w:p>
            <w:pPr>
              <w:spacing w:after="60"/>
            </w:pPr>
            <w:r>
              <w:rPr>
                <w:sz w:val="16"/>
              </w:rPr>
              <w:t>GOOD</w:t>
            </w:r>
          </w:p>
        </w:tc>
        <w:tc>
          <w:tcPr>
            <w:tcW w:type="dxa" w:w="4939"/>
            <w:vAlign w:val="center"/>
            <w:shd w:fill="F0F5F9"/>
          </w:tcPr>
          <w:p>
            <w:pPr>
              <w:spacing w:after="60"/>
            </w:pPr>
            <w:r>
              <w:rPr>
                <w:sz w:val="16"/>
              </w:rPr>
              <w:t>No material defects observed in the inspected area.</w:t>
            </w:r>
          </w:p>
        </w:tc>
      </w:tr>
      <w:tr>
        <w:tc>
          <w:tcPr>
            <w:tcW w:type="dxa" w:w="4939"/>
            <w:vAlign w:val="center"/>
          </w:tcPr>
          <w:p>
            <w:pPr>
              <w:spacing w:after="60"/>
            </w:pPr>
            <w:r>
              <w:rPr>
                <w:sz w:val="16"/>
              </w:rPr>
              <w:t>ADVISORY</w:t>
            </w:r>
          </w:p>
        </w:tc>
        <w:tc>
          <w:tcPr>
            <w:tcW w:type="dxa" w:w="4939"/>
            <w:vAlign w:val="center"/>
          </w:tcPr>
          <w:p>
            <w:pPr>
              <w:spacing w:after="60"/>
            </w:pPr>
            <w:r>
              <w:rPr>
                <w:sz w:val="16"/>
              </w:rPr>
              <w:t>Maintenance or further assessment recommended.</w:t>
            </w:r>
          </w:p>
        </w:tc>
      </w:tr>
      <w:tr>
        <w:tc>
          <w:tcPr>
            <w:tcW w:type="dxa" w:w="4939"/>
            <w:vAlign w:val="center"/>
            <w:shd w:fill="F0F5F9"/>
          </w:tcPr>
          <w:p>
            <w:pPr>
              <w:spacing w:after="60"/>
            </w:pPr>
            <w:r>
              <w:rPr>
                <w:sz w:val="16"/>
              </w:rPr>
              <w:t>ATTENTION</w:t>
            </w:r>
          </w:p>
        </w:tc>
        <w:tc>
          <w:tcPr>
            <w:tcW w:type="dxa" w:w="4939"/>
            <w:vAlign w:val="center"/>
            <w:shd w:fill="F0F5F9"/>
          </w:tcPr>
          <w:p>
            <w:pPr>
              <w:spacing w:after="60"/>
            </w:pPr>
            <w:r>
              <w:rPr>
                <w:sz w:val="16"/>
              </w:rPr>
              <w:t>Prompt action or specialist assessment required.</w:t>
            </w:r>
          </w:p>
        </w:tc>
      </w:tr>
      <w:tr>
        <w:tc>
          <w:tcPr>
            <w:tcW w:type="dxa" w:w="4939"/>
            <w:vAlign w:val="center"/>
          </w:tcPr>
          <w:p>
            <w:pPr>
              <w:spacing w:after="60"/>
            </w:pPr>
            <w:r>
              <w:rPr>
                <w:sz w:val="16"/>
              </w:rPr>
              <w:t>NOT INSPECTED</w:t>
            </w:r>
          </w:p>
        </w:tc>
        <w:tc>
          <w:tcPr>
            <w:tcW w:type="dxa" w:w="4939"/>
            <w:vAlign w:val="center"/>
          </w:tcPr>
          <w:p>
            <w:pPr>
              <w:spacing w:after="60"/>
            </w:pPr>
            <w:r>
              <w:rPr>
                <w:sz w:val="16"/>
              </w:rPr>
              <w:t>Area inaccessible or outside agreed scope.</w:t>
            </w:r>
          </w:p>
        </w:tc>
      </w:tr>
    </w:tbl>
    <w:p>
      <w:pPr>
        <w:spacing w:after="0"/>
      </w:pPr>
    </w:p>
    <w:p>
      <w:r>
        <w:br w:type="page"/>
      </w:r>
    </w:p>
    <w:p>
      <w:pPr>
        <w:spacing w:before="160"/>
      </w:pPr>
      <w:r>
        <w:rPr>
          <w:b/>
          <w:color w:val="1B68C1"/>
          <w:sz w:val="16"/>
        </w:rPr>
        <w:t>INSPECTION FINDINGS / EXAMPLE ENTRIES</w:t>
      </w:r>
    </w:p>
    <w:p>
      <w:pPr>
        <w:pStyle w:val="Heading1"/>
      </w:pPr>
      <w:r>
        <w:t>03  Work area assessment  /  SAMPLE FINDINGS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ELEMENT</w:t>
            </w:r>
          </w:p>
        </w:tc>
        <w:tc>
          <w:tcPr>
            <w:tcW w:type="dxa" w:w="3293"/>
            <w:shd w:fill="13273E"/>
          </w:tcPr>
          <w:p>
            <w:r>
              <w:rPr>
                <w:b/>
                <w:color w:val="FFFFFF"/>
                <w:sz w:val="16"/>
              </w:rPr>
              <w:t>RATING</w:t>
            </w:r>
          </w:p>
        </w:tc>
        <w:tc>
          <w:tcPr>
            <w:tcW w:type="dxa" w:w="3293"/>
            <w:shd w:fill="13273E"/>
          </w:tcPr>
          <w:p>
            <w:r>
              <w:rPr>
                <w:b/>
                <w:color w:val="FFFFFF"/>
                <w:sz w:val="16"/>
              </w:rPr>
              <w:t>OBSERVATION / ACTION</w:t>
            </w:r>
          </w:p>
        </w:tc>
      </w:tr>
      <w:tr>
        <w:tc>
          <w:tcPr>
            <w:tcW w:type="dxa" w:w="3293"/>
            <w:vAlign w:val="center"/>
            <w:shd w:fill="F0F5F9"/>
          </w:tcPr>
          <w:p>
            <w:pPr>
              <w:spacing w:after="60"/>
            </w:pPr>
            <w:r>
              <w:rPr>
                <w:sz w:val="16"/>
              </w:rPr>
              <w:t>Fire stopping / penetrations</w:t>
            </w:r>
          </w:p>
        </w:tc>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SAMPLE: Unsealed annular gap around a service penetration; verify specification and rectify.</w:t>
            </w:r>
          </w:p>
        </w:tc>
      </w:tr>
      <w:tr>
        <w:tc>
          <w:tcPr>
            <w:tcW w:type="dxa" w:w="3293"/>
            <w:vAlign w:val="center"/>
          </w:tcPr>
          <w:p>
            <w:pPr>
              <w:spacing w:after="60"/>
            </w:pPr>
            <w:r>
              <w:rPr>
                <w:sz w:val="16"/>
              </w:rPr>
              <w:t>Partitions &amp; linings</w:t>
            </w:r>
          </w:p>
        </w:tc>
        <w:tc>
          <w:tcPr>
            <w:tcW w:type="dxa" w:w="3293"/>
            <w:vAlign w:val="center"/>
          </w:tcPr>
          <w:p>
            <w:pPr>
              <w:spacing w:after="60"/>
            </w:pPr>
            <w:r>
              <w:rPr>
                <w:sz w:val="16"/>
              </w:rPr>
              <w:t>ADVISORY</w:t>
            </w:r>
          </w:p>
        </w:tc>
        <w:tc>
          <w:tcPr>
            <w:tcW w:type="dxa" w:w="3293"/>
            <w:vAlign w:val="center"/>
          </w:tcPr>
          <w:p>
            <w:pPr>
              <w:spacing w:after="60"/>
            </w:pPr>
            <w:r>
              <w:rPr>
                <w:sz w:val="16"/>
              </w:rPr>
              <w:t>SAMPLE: Uneven joint finish to installed partition; make good prior to decoration.</w:t>
            </w:r>
          </w:p>
        </w:tc>
      </w:tr>
      <w:tr>
        <w:tc>
          <w:tcPr>
            <w:tcW w:type="dxa" w:w="3293"/>
            <w:vAlign w:val="center"/>
            <w:shd w:fill="F0F5F9"/>
          </w:tcPr>
          <w:p>
            <w:pPr>
              <w:spacing w:after="60"/>
            </w:pPr>
            <w:r>
              <w:rPr>
                <w:sz w:val="16"/>
              </w:rPr>
              <w:t>Doors &amp; openings</w:t>
            </w:r>
          </w:p>
        </w:tc>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SAMPLE: Localised damage to door frame finish; repair and reinspect.</w:t>
            </w:r>
          </w:p>
        </w:tc>
      </w:tr>
      <w:tr>
        <w:tc>
          <w:tcPr>
            <w:tcW w:type="dxa" w:w="3293"/>
            <w:vAlign w:val="center"/>
          </w:tcPr>
          <w:p>
            <w:pPr>
              <w:spacing w:after="60"/>
            </w:pPr>
            <w:r>
              <w:rPr>
                <w:sz w:val="16"/>
              </w:rPr>
              <w:t>Mechanical / electrical first fix</w:t>
            </w:r>
          </w:p>
        </w:tc>
        <w:tc>
          <w:tcPr>
            <w:tcW w:type="dxa" w:w="3293"/>
            <w:vAlign w:val="center"/>
          </w:tcPr>
          <w:p>
            <w:pPr>
              <w:spacing w:after="60"/>
            </w:pPr>
            <w:r>
              <w:rPr>
                <w:sz w:val="16"/>
              </w:rPr>
              <w:t>GOOD</w:t>
            </w:r>
          </w:p>
        </w:tc>
        <w:tc>
          <w:tcPr>
            <w:tcW w:type="dxa" w:w="3293"/>
            <w:vAlign w:val="center"/>
          </w:tcPr>
          <w:p>
            <w:pPr>
              <w:spacing w:after="60"/>
            </w:pPr>
            <w:r>
              <w:rPr>
                <w:sz w:val="16"/>
              </w:rPr>
              <w:t>SAMPLE: Visible routing appeared orderly in the inspected area; no testing undertaken.</w:t>
            </w:r>
          </w:p>
        </w:tc>
      </w:tr>
      <w:tr>
        <w:tc>
          <w:tcPr>
            <w:tcW w:type="dxa" w:w="3293"/>
            <w:vAlign w:val="center"/>
            <w:shd w:fill="F0F5F9"/>
          </w:tcPr>
          <w:p>
            <w:pPr>
              <w:spacing w:after="60"/>
            </w:pPr>
            <w:r>
              <w:rPr>
                <w:sz w:val="16"/>
              </w:rPr>
              <w:t>Concealed / uninspected work</w:t>
            </w:r>
          </w:p>
        </w:tc>
        <w:tc>
          <w:tcPr>
            <w:tcW w:type="dxa" w:w="3293"/>
            <w:vAlign w:val="center"/>
            <w:shd w:fill="F0F5F9"/>
          </w:tcPr>
          <w:p>
            <w:pPr>
              <w:spacing w:after="60"/>
            </w:pPr>
            <w:r>
              <w:rPr>
                <w:sz w:val="16"/>
              </w:rPr>
              <w:t>NOT INSPECTED</w:t>
            </w:r>
          </w:p>
        </w:tc>
        <w:tc>
          <w:tcPr>
            <w:tcW w:type="dxa" w:w="3293"/>
            <w:vAlign w:val="center"/>
            <w:shd w:fill="F0F5F9"/>
          </w:tcPr>
          <w:p>
            <w:pPr>
              <w:spacing w:after="60"/>
            </w:pPr>
            <w:r>
              <w:rPr>
                <w:sz w:val="16"/>
              </w:rPr>
              <w:t>SAMPLE: Concealed installations not opened up or independently verified.</w:t>
            </w:r>
          </w:p>
        </w:tc>
      </w:tr>
    </w:tbl>
    <w:p>
      <w:pPr>
        <w:spacing w:after="0"/>
      </w:pPr>
    </w:p>
    <w:p>
      <w:pPr>
        <w:pStyle w:val="Heading1"/>
      </w:pPr>
      <w:r>
        <w:t>04  Detailed observations  /  SAMPLE FINDINGS</w:t>
      </w:r>
    </w:p>
    <w:p>
      <w:pPr>
        <w:pStyle w:val="Heading2"/>
      </w:pPr>
      <w:r>
        <w:t>CI-01  Incomplete fire stopping at service penetration</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Level 02 / riser / ATTENTION</w:t>
            </w:r>
          </w:p>
        </w:tc>
        <w:tc>
          <w:tcPr>
            <w:tcW w:type="dxa" w:w="3293"/>
            <w:vAlign w:val="center"/>
            <w:shd w:fill="F0F5F9"/>
          </w:tcPr>
          <w:p>
            <w:pPr>
              <w:spacing w:after="60"/>
            </w:pPr>
            <w:r>
              <w:rPr>
                <w:sz w:val="16"/>
              </w:rPr>
              <w:t>SAMPLE: Visible gap at service penetration through a compartment line; no evidence of completed approved fire-stopping system at time of inspection.</w:t>
            </w:r>
          </w:p>
        </w:tc>
        <w:tc>
          <w:tcPr>
            <w:tcW w:type="dxa" w:w="3293"/>
            <w:vAlign w:val="center"/>
            <w:shd w:fill="F0F5F9"/>
          </w:tcPr>
          <w:p>
            <w:pPr>
              <w:spacing w:after="60"/>
            </w:pPr>
            <w:r>
              <w:rPr>
                <w:sz w:val="16"/>
              </w:rPr>
              <w:t>Record non-conformance; confirm approved detail, install specified system and photograph completed work before enclosure.</w:t>
            </w:r>
          </w:p>
        </w:tc>
      </w:tr>
    </w:tbl>
    <w:p>
      <w:pPr>
        <w:spacing w:after="0"/>
      </w:pPr>
    </w:p>
    <w:p>
      <w:pPr>
        <w:pStyle w:val="Heading2"/>
      </w:pPr>
      <w:r>
        <w:t>CI-02  Poor finishing at door opening</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Level 01 / corridor / ADVISORY</w:t>
            </w:r>
          </w:p>
        </w:tc>
        <w:tc>
          <w:tcPr>
            <w:tcW w:type="dxa" w:w="3293"/>
            <w:vAlign w:val="center"/>
            <w:shd w:fill="F0F5F9"/>
          </w:tcPr>
          <w:p>
            <w:pPr>
              <w:spacing w:after="60"/>
            </w:pPr>
            <w:r>
              <w:rPr>
                <w:sz w:val="16"/>
              </w:rPr>
              <w:t>SAMPLE: Uneven finish and minor surface damage around newly installed door opening.</w:t>
            </w:r>
          </w:p>
        </w:tc>
        <w:tc>
          <w:tcPr>
            <w:tcW w:type="dxa" w:w="3293"/>
            <w:vAlign w:val="center"/>
            <w:shd w:fill="F0F5F9"/>
          </w:tcPr>
          <w:p>
            <w:pPr>
              <w:spacing w:after="60"/>
            </w:pPr>
            <w:r>
              <w:rPr>
                <w:sz w:val="16"/>
              </w:rPr>
              <w:t>Make good surfaces to agreed finish standard and present for follow-up inspection.</w:t>
            </w:r>
          </w:p>
        </w:tc>
      </w:tr>
    </w:tbl>
    <w:p>
      <w:pPr>
        <w:spacing w:after="0"/>
      </w:pPr>
    </w:p>
    <w:p>
      <w:pPr>
        <w:pStyle w:val="Heading1"/>
      </w:pPr>
      <w:r>
        <w:t>05  Photographic evidence</w:t>
      </w:r>
    </w:p>
    <w:p>
      <w:r>
        <w:t>Replace the sample photo frames with site photographs. Record location, work package, date and matching finding reference for each image.</w:t>
      </w:r>
    </w:p>
    <w:tbl>
      <w:tblPr>
        <w:tblW w:type="auto" w:w="0"/>
        <w:tblLook w:firstColumn="1" w:firstRow="1" w:lastColumn="0" w:lastRow="0" w:noHBand="0" w:noVBand="1" w:val="04A0"/>
      </w:tblPr>
      <w:tblGrid>
        <w:gridCol w:w="4939"/>
        <w:gridCol w:w="4939"/>
      </w:tblGrid>
      <w:tr>
        <w:tc>
          <w:tcPr>
            <w:tcW w:type="dxa" w:w="4939"/>
            <w:shd w:fill="EDF3F8"/>
          </w:tcPr>
          <w:p>
            <w:r>
              <w:rPr>
                <w:color w:val="63717F"/>
                <w:sz w:val="18"/>
              </w:rPr>
              <w:t>PHOTO 01  /  INSERT YOUR PHOTO</w:t>
              <w:br/>
              <w:t>Level 02 riser • CI-01</w:t>
            </w:r>
          </w:p>
        </w:tc>
        <w:tc>
          <w:tcPr>
            <w:tcW w:type="dxa" w:w="4939"/>
            <w:shd w:fill="EDF3F8"/>
          </w:tcPr>
          <w:p>
            <w:r>
              <w:rPr>
                <w:color w:val="63717F"/>
                <w:sz w:val="18"/>
              </w:rPr>
              <w:t>PHOTO 02  /  INSERT YOUR PHOTO</w:t>
              <w:br/>
              <w:t>Level 01 corridor • CI-02</w:t>
            </w:r>
          </w:p>
        </w:tc>
      </w:tr>
    </w:tbl>
    <w:p>
      <w:r>
        <w:br w:type="page"/>
      </w:r>
    </w:p>
    <w:p>
      <w:pPr>
        <w:spacing w:before="160"/>
      </w:pPr>
      <w:r>
        <w:rPr>
          <w:b/>
          <w:color w:val="1B68C1"/>
          <w:sz w:val="16"/>
        </w:rPr>
        <w:t>ACTIONS / SIGN-OFF</w:t>
      </w:r>
    </w:p>
    <w:p>
      <w:pPr>
        <w:pStyle w:val="Heading1"/>
      </w:pPr>
      <w:r>
        <w:t>06  Recommended action plan  /  SAMPLE ACTIONS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PRIORITY</w:t>
            </w:r>
          </w:p>
        </w:tc>
        <w:tc>
          <w:tcPr>
            <w:tcW w:type="dxa" w:w="3293"/>
            <w:shd w:fill="13273E"/>
          </w:tcPr>
          <w:p>
            <w:r>
              <w:rPr>
                <w:b/>
                <w:color w:val="FFFFFF"/>
                <w:sz w:val="16"/>
              </w:rPr>
              <w:t>ACTION</w:t>
            </w:r>
          </w:p>
        </w:tc>
        <w:tc>
          <w:tcPr>
            <w:tcW w:type="dxa" w:w="3293"/>
            <w:shd w:fill="13273E"/>
          </w:tcPr>
          <w:p>
            <w:r>
              <w:rPr>
                <w:b/>
                <w:color w:val="FFFFFF"/>
                <w:sz w:val="16"/>
              </w:rPr>
              <w:t>RESPONSIBILITY / TARGET</w:t>
            </w:r>
          </w:p>
        </w:tc>
      </w:tr>
      <w:tr>
        <w:tc>
          <w:tcPr>
            <w:tcW w:type="dxa" w:w="3293"/>
            <w:vAlign w:val="center"/>
            <w:shd w:fill="F0F5F9"/>
          </w:tcPr>
          <w:p>
            <w:pPr>
              <w:spacing w:after="60"/>
            </w:pPr>
            <w:r>
              <w:rPr>
                <w:sz w:val="16"/>
              </w:rPr>
              <w:t>HIGH</w:t>
            </w:r>
          </w:p>
        </w:tc>
        <w:tc>
          <w:tcPr>
            <w:tcW w:type="dxa" w:w="3293"/>
            <w:vAlign w:val="center"/>
            <w:shd w:fill="F0F5F9"/>
          </w:tcPr>
          <w:p>
            <w:pPr>
              <w:spacing w:after="60"/>
            </w:pPr>
            <w:r>
              <w:rPr>
                <w:sz w:val="16"/>
              </w:rPr>
              <w:t>Close out penetration fire stopping before enclosure.</w:t>
            </w:r>
          </w:p>
        </w:tc>
        <w:tc>
          <w:tcPr>
            <w:tcW w:type="dxa" w:w="3293"/>
            <w:vAlign w:val="center"/>
            <w:shd w:fill="F0F5F9"/>
          </w:tcPr>
          <w:p>
            <w:pPr>
              <w:spacing w:after="60"/>
            </w:pPr>
            <w:r>
              <w:rPr>
                <w:sz w:val="16"/>
              </w:rPr>
              <w:t>[Contractor / owner] / [Target date]</w:t>
            </w:r>
          </w:p>
        </w:tc>
      </w:tr>
      <w:tr>
        <w:tc>
          <w:tcPr>
            <w:tcW w:type="dxa" w:w="3293"/>
            <w:vAlign w:val="center"/>
          </w:tcPr>
          <w:p>
            <w:pPr>
              <w:spacing w:after="60"/>
            </w:pPr>
            <w:r>
              <w:rPr>
                <w:sz w:val="16"/>
              </w:rPr>
              <w:t>MEDIUM</w:t>
            </w:r>
          </w:p>
        </w:tc>
        <w:tc>
          <w:tcPr>
            <w:tcW w:type="dxa" w:w="3293"/>
            <w:vAlign w:val="center"/>
          </w:tcPr>
          <w:p>
            <w:pPr>
              <w:spacing w:after="60"/>
            </w:pPr>
            <w:r>
              <w:rPr>
                <w:sz w:val="16"/>
              </w:rPr>
              <w:t>Repair finishes at door opening and reinspect.</w:t>
            </w:r>
          </w:p>
        </w:tc>
        <w:tc>
          <w:tcPr>
            <w:tcW w:type="dxa" w:w="3293"/>
            <w:vAlign w:val="center"/>
          </w:tcPr>
          <w:p>
            <w:pPr>
              <w:spacing w:after="60"/>
            </w:pPr>
            <w:r>
              <w:rPr>
                <w:sz w:val="16"/>
              </w:rPr>
              <w:t>[Trade lead] / [Target date]</w:t>
            </w:r>
          </w:p>
        </w:tc>
      </w:tr>
      <w:tr>
        <w:tc>
          <w:tcPr>
            <w:tcW w:type="dxa" w:w="3293"/>
            <w:vAlign w:val="center"/>
            <w:shd w:fill="F0F5F9"/>
          </w:tcPr>
          <w:p>
            <w:pPr>
              <w:spacing w:after="60"/>
            </w:pPr>
            <w:r>
              <w:rPr>
                <w:sz w:val="16"/>
              </w:rPr>
              <w:t>ROUTINE</w:t>
            </w:r>
          </w:p>
        </w:tc>
        <w:tc>
          <w:tcPr>
            <w:tcW w:type="dxa" w:w="3293"/>
            <w:vAlign w:val="center"/>
            <w:shd w:fill="F0F5F9"/>
          </w:tcPr>
          <w:p>
            <w:pPr>
              <w:spacing w:after="60"/>
            </w:pPr>
            <w:r>
              <w:rPr>
                <w:sz w:val="16"/>
              </w:rPr>
              <w:t>Confirm photographic close-out evidence is recorded.</w:t>
            </w:r>
          </w:p>
        </w:tc>
        <w:tc>
          <w:tcPr>
            <w:tcW w:type="dxa" w:w="3293"/>
            <w:vAlign w:val="center"/>
            <w:shd w:fill="F0F5F9"/>
          </w:tcPr>
          <w:p>
            <w:pPr>
              <w:spacing w:after="60"/>
            </w:pPr>
            <w:r>
              <w:rPr>
                <w:sz w:val="16"/>
              </w:rPr>
              <w:t>[Site manager] / [Target date]</w:t>
            </w:r>
          </w:p>
        </w:tc>
      </w:tr>
    </w:tbl>
    <w:p>
      <w:pPr>
        <w:spacing w:after="0"/>
      </w:pPr>
    </w:p>
    <w:p>
      <w:pPr>
        <w:pStyle w:val="Heading1"/>
      </w:pPr>
      <w:r>
        <w:t>07  Conclusion  /  SAMPLE — REPLACE</w:t>
      </w:r>
    </w:p>
    <w:p>
      <w:r>
        <w:t>SAMPLE: Observed works require closure of the recorded fire-stopping item before concealment and completion of localised finishing repairs. Confirm remedial works by reinspection. This conclusion is illustrative and must be replaced with project-specific findings.</w:t>
      </w:r>
    </w:p>
    <w:p>
      <w:pPr>
        <w:pStyle w:val="Heading1"/>
      </w:pPr>
      <w:r>
        <w:t>08  Inspection record</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INSPECTED BY</w:t>
            </w:r>
          </w:p>
        </w:tc>
        <w:tc>
          <w:tcPr>
            <w:tcW w:type="dxa" w:w="4939"/>
            <w:shd w:fill="13273E"/>
          </w:tcPr>
          <w:p>
            <w:r>
              <w:rPr>
                <w:b/>
                <w:color w:val="FFFFFF"/>
                <w:sz w:val="16"/>
              </w:rPr>
              <w:t>SITE REPRESENTATIVE</w:t>
            </w:r>
          </w:p>
        </w:tc>
      </w:tr>
      <w:tr>
        <w:tc>
          <w:tcPr>
            <w:tcW w:type="dxa" w:w="4939"/>
            <w:vAlign w:val="center"/>
            <w:shd w:fill="F0F5F9"/>
          </w:tcPr>
          <w:p>
            <w:pPr>
              <w:spacing w:after="60"/>
            </w:pPr>
            <w:r>
              <w:rPr>
                <w:sz w:val="16"/>
              </w:rPr>
              <w:t>Name: [Inspector name]</w:t>
            </w:r>
          </w:p>
        </w:tc>
        <w:tc>
          <w:tcPr>
            <w:tcW w:type="dxa" w:w="4939"/>
            <w:vAlign w:val="center"/>
            <w:shd w:fill="F0F5F9"/>
          </w:tcPr>
          <w:p>
            <w:pPr>
              <w:spacing w:after="60"/>
            </w:pPr>
            <w:r>
              <w:rPr>
                <w:sz w:val="16"/>
              </w:rPr>
              <w:t>Name: [Client contact]</w:t>
            </w:r>
          </w:p>
        </w:tc>
      </w:tr>
      <w:tr>
        <w:tc>
          <w:tcPr>
            <w:tcW w:type="dxa" w:w="4939"/>
            <w:vAlign w:val="center"/>
          </w:tcPr>
          <w:p>
            <w:pPr>
              <w:spacing w:after="60"/>
            </w:pPr>
            <w:r>
              <w:rPr>
                <w:sz w:val="16"/>
              </w:rPr>
              <w:t>Company: [Company]</w:t>
            </w:r>
          </w:p>
        </w:tc>
        <w:tc>
          <w:tcPr>
            <w:tcW w:type="dxa" w:w="4939"/>
            <w:vAlign w:val="center"/>
          </w:tcPr>
          <w:p>
            <w:pPr>
              <w:spacing w:after="60"/>
            </w:pPr>
            <w:r>
              <w:rPr>
                <w:sz w:val="16"/>
              </w:rPr>
              <w:t>Organisation: [Organisation]</w:t>
            </w:r>
          </w:p>
        </w:tc>
      </w:tr>
      <w:tr>
        <w:tc>
          <w:tcPr>
            <w:tcW w:type="dxa" w:w="4939"/>
            <w:vAlign w:val="center"/>
            <w:shd w:fill="F0F5F9"/>
          </w:tcPr>
          <w:p>
            <w:pPr>
              <w:spacing w:after="60"/>
            </w:pPr>
            <w:r>
              <w:rPr>
                <w:sz w:val="16"/>
              </w:rPr>
              <w:t>Signature: __________________</w:t>
            </w:r>
          </w:p>
        </w:tc>
        <w:tc>
          <w:tcPr>
            <w:tcW w:type="dxa" w:w="4939"/>
            <w:vAlign w:val="center"/>
            <w:shd w:fill="F0F5F9"/>
          </w:tcPr>
          <w:p>
            <w:pPr>
              <w:spacing w:after="60"/>
            </w:pPr>
            <w:r>
              <w:rPr>
                <w:sz w:val="16"/>
              </w:rPr>
              <w:t>Acknowledgement: __________________</w:t>
            </w:r>
          </w:p>
        </w:tc>
      </w:tr>
      <w:tr>
        <w:tc>
          <w:tcPr>
            <w:tcW w:type="dxa" w:w="4939"/>
            <w:vAlign w:val="center"/>
          </w:tcPr>
          <w:p>
            <w:pPr>
              <w:spacing w:after="60"/>
            </w:pPr>
            <w:r>
              <w:rPr>
                <w:sz w:val="16"/>
              </w:rPr>
              <w:t>Date: __________________</w:t>
            </w:r>
          </w:p>
        </w:tc>
        <w:tc>
          <w:tcPr>
            <w:tcW w:type="dxa" w:w="4939"/>
            <w:vAlign w:val="center"/>
          </w:tcPr>
          <w:p>
            <w:pPr>
              <w:spacing w:after="60"/>
            </w:pPr>
            <w:r>
              <w:rPr>
                <w:sz w:val="16"/>
              </w:rPr>
              <w:t>Date: __________________</w:t>
            </w:r>
          </w:p>
        </w:tc>
      </w:tr>
    </w:tbl>
    <w:p>
      <w:pPr>
        <w:spacing w:after="0"/>
      </w:pPr>
    </w:p>
    <w:p>
      <w:pPr>
        <w:pStyle w:val="Heading1"/>
      </w:pPr>
      <w:r>
        <w:t>Editing guide — replace before sharing</w:t>
      </w:r>
    </w:p>
    <w:p>
      <w:r>
        <w:t>EDITABLE FIELDS: Complete all [square-bracketed] fields. SAMPLE CONTENT: Replace example ratings, observations, actions and conclusions with verified site evidence. Remove this guide before issuing to a client.</w:t>
      </w:r>
    </w:p>
    <w:p>
      <w:r>
        <w:rPr>
          <w:i/>
        </w:rPr>
        <w:t>This is a general reporting aid, not a substitute for a competent inspection, agreed scope, applicable regulations or specialist advice.</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Template provided by Qskope  |  </w:t>
    </w:r>
    <w:hyperlink r:id="rId1">
      <w:r>
        <w:rPr>
          <w:color w:val="2464A5"/>
          <w:u w:val="single"/>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4F64"/>
        <w:sz w:val="18"/>
      </w:rPr>
      <w:t>▢  YOUR COMPANY LOGO</w:t>
    </w:r>
    <w:r>
      <w:rPr>
        <w:color w:val="3F4F64"/>
      </w:rPr>
      <w:t xml:space="preserve">     [Company name]  •  [Phone]  •  [Email]  •  [Website]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7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3273E"/>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327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3273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skope.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